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64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pacing w:val="20"/>
          <w:sz w:val="32"/>
          <w:szCs w:val="32"/>
        </w:rPr>
      </w:pPr>
      <w:bookmarkStart w:id="0" w:name="_Toc494440311"/>
      <w:bookmarkStart w:id="1" w:name="OLE_LINK4"/>
      <w:r>
        <w:rPr>
          <w:rFonts w:hint="eastAsia" w:ascii="黑体" w:hAnsi="黑体" w:eastAsia="黑体" w:cs="黑体"/>
          <w:b/>
          <w:spacing w:val="20"/>
          <w:sz w:val="32"/>
          <w:szCs w:val="32"/>
        </w:rPr>
        <w:t>国盛</w:t>
      </w:r>
      <w:r>
        <w:rPr>
          <w:rFonts w:hint="eastAsia" w:ascii="黑体" w:hAnsi="黑体" w:eastAsia="黑体" w:cs="黑体"/>
          <w:b/>
          <w:spacing w:val="20"/>
          <w:sz w:val="32"/>
          <w:szCs w:val="32"/>
          <w:lang w:eastAsia="zh-CN"/>
        </w:rPr>
        <w:t>弘远（上海）投资有限公司</w:t>
      </w:r>
    </w:p>
    <w:p w14:paraId="7D49B0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仿宋"/>
          <w:b/>
          <w:sz w:val="32"/>
          <w:szCs w:val="32"/>
        </w:rPr>
      </w:pPr>
      <w:r>
        <w:rPr>
          <w:rFonts w:hint="eastAsia" w:ascii="黑体" w:hAnsi="黑体" w:eastAsia="黑体" w:cs="黑体"/>
          <w:b/>
          <w:spacing w:val="20"/>
          <w:sz w:val="32"/>
          <w:szCs w:val="32"/>
        </w:rPr>
        <w:t>投资决策委员会议事规则</w:t>
      </w:r>
      <w:bookmarkEnd w:id="0"/>
    </w:p>
    <w:bookmarkEnd w:id="1"/>
    <w:p w14:paraId="4EACA3D3">
      <w:pPr>
        <w:spacing w:line="440" w:lineRule="exact"/>
        <w:rPr>
          <w:rFonts w:ascii="Times New Roman" w:hAnsi="Times New Roman" w:eastAsia="仿宋"/>
          <w:b/>
          <w:sz w:val="28"/>
          <w:szCs w:val="28"/>
        </w:rPr>
      </w:pPr>
    </w:p>
    <w:p w14:paraId="40A7602E">
      <w:pPr>
        <w:spacing w:before="156" w:beforeLines="50" w:line="360" w:lineRule="auto"/>
        <w:jc w:val="center"/>
        <w:rPr>
          <w:rFonts w:hint="eastAsia" w:ascii="黑体" w:hAnsi="黑体" w:eastAsia="黑体" w:cs="黑体"/>
          <w:b/>
          <w:sz w:val="28"/>
          <w:szCs w:val="24"/>
        </w:rPr>
      </w:pPr>
      <w:bookmarkStart w:id="2" w:name="_Toc494440312"/>
      <w:r>
        <w:rPr>
          <w:rFonts w:hint="eastAsia" w:ascii="黑体" w:hAnsi="黑体" w:eastAsia="黑体" w:cs="黑体"/>
          <w:b/>
          <w:sz w:val="28"/>
          <w:szCs w:val="24"/>
        </w:rPr>
        <w:t>第一章 总 则</w:t>
      </w:r>
      <w:bookmarkEnd w:id="2"/>
    </w:p>
    <w:p w14:paraId="7F814759">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第一条 为规范公司投资决策程序，有效控制投资风险，实现公司投资的科学决策，根据《公司章程》及其他有关规定，制定本规则。</w:t>
      </w:r>
    </w:p>
    <w:p w14:paraId="2882547F">
      <w:pPr>
        <w:numPr>
          <w:ilvl w:val="0"/>
          <w:numId w:val="0"/>
        </w:numPr>
        <w:spacing w:line="360" w:lineRule="auto"/>
        <w:ind w:firstLine="480" w:firstLineChars="200"/>
        <w:rPr>
          <w:rFonts w:hint="eastAsia" w:ascii="宋体" w:hAnsi="宋体" w:eastAsia="宋体" w:cs="宋体"/>
          <w:b w:val="0"/>
          <w:color w:val="000000"/>
          <w:sz w:val="24"/>
          <w:szCs w:val="24"/>
          <w:highlight w:val="yellow"/>
        </w:rPr>
      </w:pPr>
      <w:r>
        <w:rPr>
          <w:rFonts w:hint="eastAsia" w:ascii="宋体" w:hAnsi="宋体" w:eastAsia="宋体" w:cs="宋体"/>
          <w:b w:val="0"/>
          <w:color w:val="000000"/>
          <w:sz w:val="24"/>
          <w:szCs w:val="24"/>
        </w:rPr>
        <w:t>第二条 公司设立投资决策委员会。投资决策委员会是公司的投资决策机构。</w:t>
      </w:r>
      <w:bookmarkStart w:id="15" w:name="_GoBack"/>
      <w:r>
        <w:rPr>
          <w:rFonts w:hint="eastAsia" w:ascii="宋体" w:hAnsi="宋体" w:eastAsia="宋体" w:cs="宋体"/>
          <w:b w:val="0"/>
          <w:color w:val="000000"/>
          <w:sz w:val="24"/>
          <w:szCs w:val="24"/>
          <w:highlight w:val="none"/>
        </w:rPr>
        <w:t>董事会授权投资决策委员会对公司拟设立基金项目及自有资金投资的基金项目（合称：基金项目）等经营业务进行风险评估和决策。</w:t>
      </w:r>
      <w:bookmarkEnd w:id="15"/>
    </w:p>
    <w:p w14:paraId="2E34EA9C">
      <w:pPr>
        <w:spacing w:before="156" w:beforeLines="50" w:line="360" w:lineRule="auto"/>
        <w:jc w:val="center"/>
        <w:rPr>
          <w:rFonts w:hint="eastAsia" w:ascii="黑体" w:hAnsi="黑体" w:eastAsia="黑体" w:cs="黑体"/>
          <w:b/>
          <w:sz w:val="28"/>
          <w:szCs w:val="24"/>
        </w:rPr>
      </w:pPr>
      <w:bookmarkStart w:id="3" w:name="_Toc494440313"/>
      <w:r>
        <w:rPr>
          <w:rFonts w:hint="eastAsia" w:ascii="黑体" w:hAnsi="黑体" w:eastAsia="黑体" w:cs="黑体"/>
          <w:b/>
          <w:sz w:val="28"/>
          <w:szCs w:val="24"/>
        </w:rPr>
        <w:t>第二章 投资决策委员会的组成和职责</w:t>
      </w:r>
      <w:bookmarkEnd w:id="3"/>
    </w:p>
    <w:p w14:paraId="42C4B5C4">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第三条 投资决策委员会原则上应不少</w:t>
      </w:r>
      <w:r>
        <w:rPr>
          <w:rFonts w:hint="eastAsia" w:ascii="宋体" w:hAnsi="宋体" w:eastAsia="宋体" w:cs="宋体"/>
          <w:b w:val="0"/>
          <w:color w:val="000000"/>
          <w:sz w:val="24"/>
          <w:szCs w:val="24"/>
          <w:lang w:val="en-US" w:eastAsia="zh-CN"/>
        </w:rPr>
        <w:t>3</w:t>
      </w:r>
      <w:r>
        <w:rPr>
          <w:rFonts w:hint="eastAsia" w:ascii="宋体" w:hAnsi="宋体" w:eastAsia="宋体" w:cs="宋体"/>
          <w:b w:val="0"/>
          <w:color w:val="000000"/>
          <w:sz w:val="24"/>
          <w:szCs w:val="24"/>
        </w:rPr>
        <w:t>名成员，由公司</w:t>
      </w:r>
      <w:r>
        <w:rPr>
          <w:rFonts w:hint="eastAsia" w:ascii="宋体" w:hAnsi="宋体" w:eastAsia="宋体" w:cs="宋体"/>
          <w:b w:val="0"/>
          <w:color w:val="000000"/>
          <w:sz w:val="24"/>
          <w:szCs w:val="24"/>
          <w:lang w:eastAsia="zh-CN"/>
        </w:rPr>
        <w:t>董事、</w:t>
      </w:r>
      <w:r>
        <w:rPr>
          <w:rFonts w:hint="eastAsia" w:ascii="宋体" w:hAnsi="宋体" w:eastAsia="宋体" w:cs="宋体"/>
          <w:b w:val="0"/>
          <w:color w:val="000000"/>
          <w:sz w:val="24"/>
          <w:szCs w:val="24"/>
        </w:rPr>
        <w:t>总经理、副总经理、合规风控总监、财务负责人等</w:t>
      </w:r>
      <w:r>
        <w:rPr>
          <w:rFonts w:hint="eastAsia" w:ascii="宋体" w:hAnsi="宋体" w:eastAsia="宋体" w:cs="宋体"/>
          <w:b w:val="0"/>
          <w:color w:val="000000"/>
          <w:sz w:val="24"/>
          <w:szCs w:val="24"/>
          <w:lang w:val="en-US" w:eastAsia="zh-CN"/>
        </w:rPr>
        <w:t>相关部门</w:t>
      </w:r>
      <w:r>
        <w:rPr>
          <w:rFonts w:hint="eastAsia" w:ascii="宋体" w:hAnsi="宋体" w:eastAsia="宋体" w:cs="宋体"/>
          <w:b w:val="0"/>
          <w:color w:val="000000"/>
          <w:sz w:val="24"/>
          <w:szCs w:val="24"/>
        </w:rPr>
        <w:t>人员组成，总经理为主任委员。</w:t>
      </w:r>
    </w:p>
    <w:p w14:paraId="20E1FBE2">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第四条 投资决策委员会根据业务情况有权决定聘请外部专家参与评审，外部专家包括但不限于行业专家、高校教授、科研人员、企业高管、金融行业资深人士等人员。外部专家根据投资决策委员会要求对审议事项发表专业意见，但是不具有投票权。</w:t>
      </w:r>
    </w:p>
    <w:p w14:paraId="7C575041">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第五条 投资决策委员会的主要职责：</w:t>
      </w:r>
    </w:p>
    <w:p w14:paraId="4003E934">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（一）对上报的基金项目的可行性、交易结构、收益、合规、风险等各类要素予以评审，出具明确的决策意见；决策意见分为无条件同意、附条件同意和不同意三类；</w:t>
      </w:r>
    </w:p>
    <w:p w14:paraId="376B59BD">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（二）对运营中基金项目出现的重大情况和风险，听取公司职能部门及主办人员汇报，进行评估并提出具体应对、处置措施，予以决策；</w:t>
      </w:r>
    </w:p>
    <w:p w14:paraId="636F11F1">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（三）对于运营中基金项目的其他事项，认为有必要的情况下，提出应对措施；</w:t>
      </w:r>
    </w:p>
    <w:p w14:paraId="0DF0D9EB">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（四）董事会授权的其他事宜。</w:t>
      </w:r>
    </w:p>
    <w:p w14:paraId="735BC9EA">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第六条 外部专家的主要职责：负责就具体的基金项目提出专业意见，供投资决策委员会决策时参考。</w:t>
      </w:r>
    </w:p>
    <w:p w14:paraId="65310B9A">
      <w:pPr>
        <w:spacing w:before="156" w:beforeLines="50" w:line="360" w:lineRule="auto"/>
        <w:jc w:val="center"/>
        <w:rPr>
          <w:rFonts w:hint="eastAsia" w:ascii="黑体" w:hAnsi="黑体" w:eastAsia="黑体" w:cs="黑体"/>
          <w:b/>
          <w:sz w:val="28"/>
          <w:szCs w:val="24"/>
        </w:rPr>
      </w:pPr>
      <w:bookmarkStart w:id="4" w:name="_Toc494440314"/>
      <w:r>
        <w:rPr>
          <w:rFonts w:hint="eastAsia" w:ascii="黑体" w:hAnsi="黑体" w:eastAsia="黑体" w:cs="黑体"/>
          <w:b/>
          <w:sz w:val="28"/>
          <w:szCs w:val="24"/>
        </w:rPr>
        <w:t>第三章 议事规则及程序</w:t>
      </w:r>
      <w:bookmarkEnd w:id="4"/>
    </w:p>
    <w:p w14:paraId="0A5B9C1F">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第七条 投资决策委员会根据工作需要召开会议。委员参会的方式为现场、电话会议、视频会议等。外部专家参会的方式可以分为现场、电话、书面意见等方式。</w:t>
      </w:r>
    </w:p>
    <w:p w14:paraId="663D3EAD">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第八条 投资决策委员会每次会议由全体委员出席（需要回避的除外）。每一名出席会议的委员有一票表决权；会议做出的决议，经全体参会委员中的三分之二以上（含）同意即为有效通过。</w:t>
      </w:r>
    </w:p>
    <w:p w14:paraId="53FFCAA4">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第九条 投资决策委员会会议表决方式为书面投票表决；在保证全体参会委员充分表达意见前提下，也可以采取其他认可的方式。投资决策委员会会议决议以书面形式形成。</w:t>
      </w:r>
    </w:p>
    <w:p w14:paraId="488F35C8">
      <w:pPr>
        <w:numPr>
          <w:ilvl w:val="0"/>
          <w:numId w:val="0"/>
        </w:numPr>
        <w:spacing w:line="360" w:lineRule="auto"/>
        <w:ind w:firstLine="480" w:firstLineChars="200"/>
        <w:rPr>
          <w:rFonts w:hint="eastAsia" w:ascii="宋体" w:hAnsi="宋体" w:eastAsia="宋体" w:cs="宋体"/>
          <w:b w:val="0"/>
          <w:color w:val="000000"/>
          <w:sz w:val="24"/>
          <w:szCs w:val="24"/>
        </w:rPr>
      </w:pPr>
      <w:bookmarkStart w:id="5" w:name="OLE_LINK8"/>
      <w:r>
        <w:rPr>
          <w:rFonts w:hint="eastAsia" w:ascii="宋体" w:hAnsi="宋体" w:eastAsia="宋体" w:cs="宋体"/>
          <w:b w:val="0"/>
          <w:color w:val="000000"/>
          <w:sz w:val="24"/>
          <w:szCs w:val="24"/>
          <w:lang w:val="en-US" w:eastAsia="zh-CN"/>
        </w:rPr>
        <w:t xml:space="preserve">第十条 </w:t>
      </w:r>
      <w:r>
        <w:rPr>
          <w:rFonts w:hint="eastAsia" w:ascii="宋体" w:hAnsi="宋体" w:eastAsia="宋体" w:cs="宋体"/>
          <w:b w:val="0"/>
          <w:color w:val="000000"/>
          <w:sz w:val="24"/>
          <w:szCs w:val="24"/>
        </w:rPr>
        <w:t>投资决策委员会委员在以下情形下必须回避参加和表决：</w:t>
      </w:r>
    </w:p>
    <w:p w14:paraId="47A3688D">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lang w:val="en-US" w:eastAsia="zh-CN"/>
        </w:rPr>
        <w:t>一</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直接利益冲突</w:t>
      </w:r>
    </w:p>
    <w:p w14:paraId="4A5E496C">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任何议案涉及委员本人或其关联人（包括直系亲属、控制的企业等）的直接或间接重大利益，或构成关联交易的，委员应回避表决 。</w:t>
      </w:r>
    </w:p>
    <w:p w14:paraId="13E22C65">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lang w:val="en-US" w:eastAsia="zh-CN"/>
        </w:rPr>
        <w:t>二</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rPr>
        <w:t>自我回避</w:t>
      </w:r>
    </w:p>
    <w:p w14:paraId="5DD6170E">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委员本人认为存在可能影响独立判断的其他情形，可主动提出回避 。</w:t>
      </w:r>
    </w:p>
    <w:p w14:paraId="6A922229">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lang w:val="en-US" w:eastAsia="zh-CN"/>
        </w:rPr>
        <w:t>三</w:t>
      </w:r>
      <w:r>
        <w:rPr>
          <w:rFonts w:hint="eastAsia" w:ascii="宋体" w:hAnsi="宋体" w:eastAsia="宋体" w:cs="宋体"/>
          <w:b w:val="0"/>
          <w:color w:val="000000"/>
          <w:sz w:val="24"/>
          <w:szCs w:val="24"/>
          <w:lang w:eastAsia="zh-CN"/>
        </w:rPr>
        <w:t>）</w:t>
      </w:r>
      <w:r>
        <w:rPr>
          <w:rFonts w:hint="eastAsia" w:ascii="宋体" w:hAnsi="宋体" w:eastAsia="宋体" w:cs="宋体"/>
          <w:b w:val="0"/>
          <w:color w:val="000000"/>
          <w:sz w:val="24"/>
          <w:szCs w:val="24"/>
          <w:lang w:val="en-US" w:eastAsia="zh-CN"/>
        </w:rPr>
        <w:t>主任</w:t>
      </w:r>
      <w:r>
        <w:rPr>
          <w:rFonts w:hint="eastAsia" w:ascii="宋体" w:hAnsi="宋体" w:eastAsia="宋体" w:cs="宋体"/>
          <w:b w:val="0"/>
          <w:color w:val="000000"/>
          <w:sz w:val="24"/>
          <w:szCs w:val="24"/>
        </w:rPr>
        <w:t>认定回避</w:t>
      </w:r>
    </w:p>
    <w:p w14:paraId="61D7D4D9">
      <w:pPr>
        <w:numPr>
          <w:ilvl w:val="0"/>
          <w:numId w:val="0"/>
        </w:numPr>
        <w:spacing w:line="360" w:lineRule="auto"/>
        <w:ind w:firstLine="480" w:firstLineChars="200"/>
        <w:rPr>
          <w:rFonts w:hint="eastAsia" w:ascii="宋体" w:hAnsi="宋体" w:eastAsia="宋体" w:cs="宋体"/>
          <w:b w:val="0"/>
          <w:color w:val="000000"/>
          <w:sz w:val="24"/>
          <w:szCs w:val="24"/>
          <w:lang w:eastAsia="zh-CN"/>
        </w:rPr>
      </w:pPr>
      <w:bookmarkStart w:id="6" w:name="OLE_LINK7"/>
      <w:r>
        <w:rPr>
          <w:rFonts w:hint="eastAsia" w:ascii="宋体" w:hAnsi="宋体" w:eastAsia="宋体" w:cs="宋体"/>
          <w:b w:val="0"/>
          <w:color w:val="000000"/>
          <w:sz w:val="24"/>
          <w:szCs w:val="24"/>
          <w:lang w:val="en-US" w:eastAsia="zh-CN"/>
        </w:rPr>
        <w:t>主任</w:t>
      </w:r>
      <w:bookmarkEnd w:id="6"/>
      <w:r>
        <w:rPr>
          <w:rFonts w:hint="eastAsia" w:ascii="宋体" w:hAnsi="宋体" w:eastAsia="宋体" w:cs="宋体"/>
          <w:b w:val="0"/>
          <w:color w:val="000000"/>
          <w:sz w:val="24"/>
          <w:szCs w:val="24"/>
          <w:lang w:val="en-US" w:eastAsia="zh-CN"/>
        </w:rPr>
        <w:t>委员</w:t>
      </w:r>
      <w:r>
        <w:rPr>
          <w:rFonts w:hint="eastAsia" w:ascii="宋体" w:hAnsi="宋体" w:eastAsia="宋体" w:cs="宋体"/>
          <w:b w:val="0"/>
          <w:color w:val="000000"/>
          <w:sz w:val="24"/>
          <w:szCs w:val="24"/>
        </w:rPr>
        <w:t>认为委员存在应回避情形的，可要求其回避表决</w:t>
      </w:r>
      <w:r>
        <w:rPr>
          <w:rFonts w:hint="eastAsia" w:ascii="宋体" w:hAnsi="宋体" w:eastAsia="宋体" w:cs="宋体"/>
          <w:b w:val="0"/>
          <w:color w:val="000000"/>
          <w:sz w:val="24"/>
          <w:szCs w:val="24"/>
          <w:lang w:eastAsia="zh-CN"/>
        </w:rPr>
        <w:t>。</w:t>
      </w:r>
    </w:p>
    <w:bookmarkEnd w:id="5"/>
    <w:p w14:paraId="251884C6">
      <w:pPr>
        <w:numPr>
          <w:ilvl w:val="0"/>
          <w:numId w:val="0"/>
        </w:numPr>
        <w:spacing w:line="360" w:lineRule="auto"/>
        <w:ind w:firstLine="480" w:firstLineChars="200"/>
        <w:rPr>
          <w:rFonts w:hint="eastAsia" w:ascii="宋体" w:hAnsi="宋体" w:eastAsia="宋体" w:cs="宋体"/>
          <w:b w:val="0"/>
          <w:color w:val="000000"/>
          <w:sz w:val="24"/>
          <w:szCs w:val="24"/>
          <w:lang w:val="en-US" w:eastAsia="zh-CN"/>
        </w:rPr>
      </w:pPr>
      <w:bookmarkStart w:id="7" w:name="OLE_LINK9"/>
      <w:r>
        <w:rPr>
          <w:rFonts w:hint="eastAsia" w:ascii="宋体" w:hAnsi="宋体" w:eastAsia="宋体" w:cs="宋体"/>
          <w:b w:val="0"/>
          <w:color w:val="000000"/>
          <w:sz w:val="24"/>
          <w:szCs w:val="24"/>
          <w:lang w:val="en-US" w:eastAsia="zh-CN"/>
        </w:rPr>
        <w:t>第十一条  回避表决的处理规则：</w:t>
      </w:r>
    </w:p>
    <w:p w14:paraId="44CEAEAD">
      <w:pPr>
        <w:numPr>
          <w:ilvl w:val="0"/>
          <w:numId w:val="0"/>
        </w:numPr>
        <w:spacing w:line="360" w:lineRule="auto"/>
        <w:ind w:firstLine="480" w:firstLineChars="200"/>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（一）不计入法定人数：回避的委员不计入出席该次会议的法定人数 。</w:t>
      </w:r>
    </w:p>
    <w:p w14:paraId="70FAA1DE">
      <w:pPr>
        <w:numPr>
          <w:ilvl w:val="0"/>
          <w:numId w:val="0"/>
        </w:numPr>
        <w:spacing w:line="360" w:lineRule="auto"/>
        <w:ind w:firstLine="480" w:firstLineChars="200"/>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（二）会议有效性：会议须由三分之二以上无须回避的委员出席方可举行，且决议须经无须回避委员的三分之二以上表决通过 。</w:t>
      </w:r>
    </w:p>
    <w:p w14:paraId="304CD332">
      <w:pPr>
        <w:numPr>
          <w:ilvl w:val="0"/>
          <w:numId w:val="0"/>
        </w:numPr>
        <w:spacing w:line="360" w:lineRule="auto"/>
        <w:ind w:firstLine="480" w:firstLineChars="200"/>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（三）人数不足时提交董事会：若无须回避的委员人数不足三人，则该议案必须提交董事会审议 。</w:t>
      </w:r>
    </w:p>
    <w:bookmarkEnd w:id="7"/>
    <w:p w14:paraId="15607844">
      <w:pPr>
        <w:numPr>
          <w:ilvl w:val="0"/>
          <w:numId w:val="0"/>
        </w:numPr>
        <w:spacing w:line="360" w:lineRule="auto"/>
        <w:ind w:firstLine="480" w:firstLineChars="200"/>
        <w:rPr>
          <w:rFonts w:hint="eastAsia" w:ascii="宋体" w:hAnsi="宋体" w:eastAsia="宋体" w:cs="宋体"/>
          <w:b w:val="0"/>
          <w:color w:val="000000"/>
          <w:sz w:val="24"/>
          <w:szCs w:val="24"/>
        </w:rPr>
      </w:pPr>
      <w:bookmarkStart w:id="8" w:name="OLE_LINK10"/>
      <w:r>
        <w:rPr>
          <w:rFonts w:hint="eastAsia" w:ascii="宋体" w:hAnsi="宋体" w:eastAsia="宋体" w:cs="宋体"/>
          <w:b w:val="0"/>
          <w:color w:val="000000"/>
          <w:sz w:val="24"/>
          <w:szCs w:val="24"/>
        </w:rPr>
        <w:t>第十</w:t>
      </w:r>
      <w:r>
        <w:rPr>
          <w:rFonts w:hint="eastAsia" w:ascii="宋体" w:hAnsi="宋体" w:eastAsia="宋体" w:cs="宋体"/>
          <w:b w:val="0"/>
          <w:color w:val="000000"/>
          <w:sz w:val="24"/>
          <w:szCs w:val="24"/>
          <w:lang w:val="en-US" w:eastAsia="zh-CN"/>
        </w:rPr>
        <w:t>二</w:t>
      </w:r>
      <w:r>
        <w:rPr>
          <w:rFonts w:hint="eastAsia" w:ascii="宋体" w:hAnsi="宋体" w:eastAsia="宋体" w:cs="宋体"/>
          <w:b w:val="0"/>
          <w:color w:val="000000"/>
          <w:sz w:val="24"/>
          <w:szCs w:val="24"/>
        </w:rPr>
        <w:t>条 基金项目决策规则及程序</w:t>
      </w:r>
    </w:p>
    <w:p w14:paraId="67CFA664">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（一）基金业务部应在投资决策委员会会议召开前3天将会议资料（包括但不限于业务尽职调查报告、审批意见、原始材料）送达各委员审阅；</w:t>
      </w:r>
    </w:p>
    <w:bookmarkEnd w:id="8"/>
    <w:p w14:paraId="56E4473B">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（二） 会议召开时，基金经办人及基金业务部门负责人报告基金项目的尽职调查报告、初步意见以及项目的关键点和疑难点；</w:t>
      </w:r>
    </w:p>
    <w:p w14:paraId="6F447C4C">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（三） 合规风控部主办人员就基金项目的真实性发表独立调查意见，并对基金项目的合规性、风险分析及其控制措施予以评价，出具独立意见；</w:t>
      </w:r>
    </w:p>
    <w:p w14:paraId="6B2B86D9">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（四） 投资决策委员会委员对拟设立基金项目及方案进行评议；</w:t>
      </w:r>
    </w:p>
    <w:p w14:paraId="2D8F6786">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（五） 投资决策委员会委员对拟设立基金项目及方案进行决策；</w:t>
      </w:r>
    </w:p>
    <w:p w14:paraId="193B36F0">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（六） 基金经办及相关人员可列席投资决策委员会会议。</w:t>
      </w:r>
    </w:p>
    <w:p w14:paraId="58DCB207">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第十</w:t>
      </w:r>
      <w:r>
        <w:rPr>
          <w:rFonts w:hint="eastAsia" w:ascii="宋体" w:hAnsi="宋体" w:eastAsia="宋体" w:cs="宋体"/>
          <w:b w:val="0"/>
          <w:color w:val="000000"/>
          <w:sz w:val="24"/>
          <w:szCs w:val="24"/>
          <w:lang w:val="en-US" w:eastAsia="zh-CN"/>
        </w:rPr>
        <w:t>三</w:t>
      </w:r>
      <w:r>
        <w:rPr>
          <w:rFonts w:hint="eastAsia" w:ascii="宋体" w:hAnsi="宋体" w:eastAsia="宋体" w:cs="宋体"/>
          <w:b w:val="0"/>
          <w:color w:val="000000"/>
          <w:sz w:val="24"/>
          <w:szCs w:val="24"/>
        </w:rPr>
        <w:t>条 投资决策委员会会议的召开程序、表决方式和会议通过的议案必须遵循法律、法规、公司章程及本办法的规定。</w:t>
      </w:r>
    </w:p>
    <w:p w14:paraId="6595A05C">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投资决策委员会表决实行少数服从多数原则，最后决策以多数委员的意见为准；持不同意见的委员可以在相关决策文件中签署自己的具体意见内容。遇有突发风险，应及时报告投资决策委员会参会委员及相关人员。</w:t>
      </w:r>
    </w:p>
    <w:p w14:paraId="5E2348EB">
      <w:pPr>
        <w:numPr>
          <w:ilvl w:val="0"/>
          <w:numId w:val="0"/>
        </w:numPr>
        <w:spacing w:line="360" w:lineRule="auto"/>
        <w:ind w:firstLine="480" w:firstLineChars="200"/>
        <w:rPr>
          <w:rFonts w:hint="eastAsia" w:ascii="宋体" w:hAnsi="宋体" w:eastAsia="宋体" w:cs="宋体"/>
          <w:b w:val="0"/>
          <w:color w:val="000000"/>
          <w:sz w:val="24"/>
          <w:szCs w:val="24"/>
        </w:rPr>
      </w:pPr>
      <w:bookmarkStart w:id="9" w:name="OLE_LINK3"/>
      <w:r>
        <w:rPr>
          <w:rFonts w:hint="eastAsia" w:ascii="宋体" w:hAnsi="宋体" w:eastAsia="宋体" w:cs="宋体"/>
          <w:b w:val="0"/>
          <w:color w:val="000000"/>
          <w:sz w:val="24"/>
          <w:szCs w:val="24"/>
        </w:rPr>
        <w:t>第十</w:t>
      </w:r>
      <w:r>
        <w:rPr>
          <w:rFonts w:hint="eastAsia" w:ascii="宋体" w:hAnsi="宋体" w:eastAsia="宋体" w:cs="宋体"/>
          <w:b w:val="0"/>
          <w:color w:val="000000"/>
          <w:sz w:val="24"/>
          <w:szCs w:val="24"/>
          <w:lang w:val="en-US" w:eastAsia="zh-CN"/>
        </w:rPr>
        <w:t>四</w:t>
      </w:r>
      <w:r>
        <w:rPr>
          <w:rFonts w:hint="eastAsia" w:ascii="宋体" w:hAnsi="宋体" w:eastAsia="宋体" w:cs="宋体"/>
          <w:b w:val="0"/>
          <w:color w:val="000000"/>
          <w:sz w:val="24"/>
          <w:szCs w:val="24"/>
        </w:rPr>
        <w:t>条 投资决策委员会会议应有会议记录，出席会议的委员应当在会议记录上签名；</w:t>
      </w:r>
      <w:bookmarkStart w:id="10" w:name="OLE_LINK1"/>
      <w:bookmarkStart w:id="11" w:name="OLE_LINK5"/>
      <w:bookmarkStart w:id="12" w:name="OLE_LINK2"/>
      <w:bookmarkStart w:id="13" w:name="OLE_LINK6"/>
      <w:r>
        <w:rPr>
          <w:rFonts w:hint="eastAsia" w:ascii="宋体" w:hAnsi="宋体" w:eastAsia="宋体" w:cs="宋体"/>
          <w:b w:val="0"/>
          <w:color w:val="000000"/>
          <w:sz w:val="24"/>
          <w:szCs w:val="24"/>
        </w:rPr>
        <w:t>会议记录</w:t>
      </w:r>
      <w:r>
        <w:rPr>
          <w:rFonts w:hint="eastAsia" w:ascii="宋体" w:hAnsi="宋体" w:eastAsia="宋体" w:cs="宋体"/>
          <w:b w:val="0"/>
          <w:color w:val="000000"/>
          <w:sz w:val="24"/>
          <w:szCs w:val="24"/>
          <w:lang w:val="en-US" w:eastAsia="zh-CN"/>
        </w:rPr>
        <w:t>等档案管理</w:t>
      </w:r>
      <w:bookmarkEnd w:id="10"/>
      <w:bookmarkEnd w:id="11"/>
      <w:r>
        <w:rPr>
          <w:rFonts w:hint="eastAsia" w:ascii="宋体" w:hAnsi="宋体" w:eastAsia="宋体" w:cs="宋体"/>
          <w:b w:val="0"/>
          <w:color w:val="000000"/>
          <w:sz w:val="24"/>
          <w:szCs w:val="24"/>
          <w:lang w:val="en-US" w:eastAsia="zh-CN"/>
        </w:rPr>
        <w:t>按公司《</w:t>
      </w:r>
      <w:r>
        <w:rPr>
          <w:rFonts w:hint="eastAsia" w:ascii="宋体" w:hAnsi="宋体" w:eastAsia="宋体" w:cs="宋体"/>
          <w:b w:val="0"/>
          <w:color w:val="000000"/>
          <w:sz w:val="24"/>
          <w:szCs w:val="24"/>
        </w:rPr>
        <w:t>档案管理制度</w:t>
      </w:r>
      <w:r>
        <w:rPr>
          <w:rFonts w:hint="eastAsia" w:ascii="宋体" w:hAnsi="宋体" w:eastAsia="宋体" w:cs="宋体"/>
          <w:b w:val="0"/>
          <w:color w:val="000000"/>
          <w:sz w:val="24"/>
          <w:szCs w:val="24"/>
          <w:lang w:val="en-US" w:eastAsia="zh-CN"/>
        </w:rPr>
        <w:t>》执行</w:t>
      </w:r>
      <w:r>
        <w:rPr>
          <w:rFonts w:hint="eastAsia" w:ascii="宋体" w:hAnsi="宋体" w:eastAsia="宋体" w:cs="宋体"/>
          <w:b w:val="0"/>
          <w:color w:val="000000"/>
          <w:sz w:val="24"/>
          <w:szCs w:val="24"/>
        </w:rPr>
        <w:t>。</w:t>
      </w:r>
      <w:bookmarkEnd w:id="12"/>
    </w:p>
    <w:bookmarkEnd w:id="9"/>
    <w:bookmarkEnd w:id="13"/>
    <w:p w14:paraId="78495383">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第十</w:t>
      </w:r>
      <w:r>
        <w:rPr>
          <w:rFonts w:hint="eastAsia" w:ascii="宋体" w:hAnsi="宋体" w:eastAsia="宋体" w:cs="宋体"/>
          <w:b w:val="0"/>
          <w:color w:val="000000"/>
          <w:sz w:val="24"/>
          <w:szCs w:val="24"/>
          <w:lang w:val="en-US" w:eastAsia="zh-CN"/>
        </w:rPr>
        <w:t>五</w:t>
      </w:r>
      <w:r>
        <w:rPr>
          <w:rFonts w:hint="eastAsia" w:ascii="宋体" w:hAnsi="宋体" w:eastAsia="宋体" w:cs="宋体"/>
          <w:b w:val="0"/>
          <w:color w:val="000000"/>
          <w:sz w:val="24"/>
          <w:szCs w:val="24"/>
        </w:rPr>
        <w:t>条 投资决策委员会委员应回避参加有利益冲突的投资决策委员会会议。</w:t>
      </w:r>
    </w:p>
    <w:p w14:paraId="20D9E741">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第十</w:t>
      </w:r>
      <w:r>
        <w:rPr>
          <w:rFonts w:hint="eastAsia" w:ascii="宋体" w:hAnsi="宋体" w:eastAsia="宋体" w:cs="宋体"/>
          <w:b w:val="0"/>
          <w:color w:val="000000"/>
          <w:sz w:val="24"/>
          <w:szCs w:val="24"/>
          <w:lang w:val="en-US" w:eastAsia="zh-CN"/>
        </w:rPr>
        <w:t>六</w:t>
      </w:r>
      <w:r>
        <w:rPr>
          <w:rFonts w:hint="eastAsia" w:ascii="宋体" w:hAnsi="宋体" w:eastAsia="宋体" w:cs="宋体"/>
          <w:b w:val="0"/>
          <w:color w:val="000000"/>
          <w:sz w:val="24"/>
          <w:szCs w:val="24"/>
        </w:rPr>
        <w:t>条 出席会议的人员均对会议所议事项有保密义务，不得擅自披露有关信息。</w:t>
      </w:r>
    </w:p>
    <w:p w14:paraId="0664E4AF">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第十</w:t>
      </w:r>
      <w:r>
        <w:rPr>
          <w:rFonts w:hint="eastAsia" w:ascii="宋体" w:hAnsi="宋体" w:eastAsia="宋体" w:cs="宋体"/>
          <w:b w:val="0"/>
          <w:color w:val="000000"/>
          <w:sz w:val="24"/>
          <w:szCs w:val="24"/>
          <w:lang w:val="en-US" w:eastAsia="zh-CN"/>
        </w:rPr>
        <w:t>七</w:t>
      </w:r>
      <w:r>
        <w:rPr>
          <w:rFonts w:hint="eastAsia" w:ascii="宋体" w:hAnsi="宋体" w:eastAsia="宋体" w:cs="宋体"/>
          <w:b w:val="0"/>
          <w:color w:val="000000"/>
          <w:sz w:val="24"/>
          <w:szCs w:val="24"/>
        </w:rPr>
        <w:t>条 对于参加投资决策委员会的委员和外部专家，公司按照适当标准发放会议津贴。</w:t>
      </w:r>
    </w:p>
    <w:p w14:paraId="51E3F5C1">
      <w:pPr>
        <w:spacing w:before="156" w:beforeLines="50" w:line="360" w:lineRule="auto"/>
        <w:jc w:val="center"/>
        <w:rPr>
          <w:rFonts w:hint="eastAsia" w:ascii="黑体" w:hAnsi="黑体" w:eastAsia="黑体" w:cs="黑体"/>
          <w:b/>
          <w:sz w:val="28"/>
          <w:szCs w:val="24"/>
        </w:rPr>
      </w:pPr>
      <w:bookmarkStart w:id="14" w:name="_Toc494440315"/>
      <w:r>
        <w:rPr>
          <w:rFonts w:hint="eastAsia" w:ascii="黑体" w:hAnsi="黑体" w:eastAsia="黑体" w:cs="黑体"/>
          <w:b/>
          <w:sz w:val="28"/>
          <w:szCs w:val="24"/>
        </w:rPr>
        <w:t>第四章 附 则</w:t>
      </w:r>
      <w:bookmarkEnd w:id="14"/>
    </w:p>
    <w:p w14:paraId="1034C43D">
      <w:pPr>
        <w:numPr>
          <w:ilvl w:val="0"/>
          <w:numId w:val="0"/>
        </w:numPr>
        <w:spacing w:line="360" w:lineRule="auto"/>
        <w:ind w:firstLine="480" w:firstLineChars="200"/>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第十</w:t>
      </w:r>
      <w:r>
        <w:rPr>
          <w:rFonts w:hint="eastAsia" w:ascii="宋体" w:hAnsi="宋体" w:eastAsia="宋体" w:cs="宋体"/>
          <w:b w:val="0"/>
          <w:color w:val="000000"/>
          <w:sz w:val="24"/>
          <w:szCs w:val="24"/>
          <w:lang w:val="en-US" w:eastAsia="zh-CN"/>
        </w:rPr>
        <w:t>八</w:t>
      </w:r>
      <w:r>
        <w:rPr>
          <w:rFonts w:hint="eastAsia" w:ascii="宋体" w:hAnsi="宋体" w:eastAsia="宋体" w:cs="宋体"/>
          <w:b w:val="0"/>
          <w:color w:val="000000"/>
          <w:sz w:val="24"/>
          <w:szCs w:val="24"/>
        </w:rPr>
        <w:t>条  本规则自公司</w:t>
      </w:r>
      <w:r>
        <w:rPr>
          <w:rFonts w:hint="eastAsia" w:ascii="宋体" w:hAnsi="宋体" w:eastAsia="宋体" w:cs="宋体"/>
          <w:b w:val="0"/>
          <w:color w:val="000000"/>
          <w:sz w:val="24"/>
          <w:szCs w:val="24"/>
          <w:lang w:val="en-US" w:eastAsia="zh-CN"/>
        </w:rPr>
        <w:t>董事会</w:t>
      </w:r>
      <w:r>
        <w:rPr>
          <w:rFonts w:hint="eastAsia" w:ascii="宋体" w:hAnsi="宋体" w:eastAsia="宋体" w:cs="宋体"/>
          <w:b w:val="0"/>
          <w:color w:val="000000"/>
          <w:sz w:val="24"/>
          <w:szCs w:val="24"/>
        </w:rPr>
        <w:t>审批通过之日起生效。</w:t>
      </w:r>
    </w:p>
    <w:p w14:paraId="3A5A5754">
      <w:pPr>
        <w:numPr>
          <w:ilvl w:val="0"/>
          <w:numId w:val="0"/>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 w:val="0"/>
          <w:color w:val="000000"/>
          <w:sz w:val="24"/>
          <w:szCs w:val="24"/>
        </w:rPr>
        <w:t>第十</w:t>
      </w:r>
      <w:r>
        <w:rPr>
          <w:rFonts w:hint="eastAsia" w:ascii="宋体" w:hAnsi="宋体" w:eastAsia="宋体" w:cs="宋体"/>
          <w:b w:val="0"/>
          <w:color w:val="000000"/>
          <w:sz w:val="24"/>
          <w:szCs w:val="24"/>
          <w:lang w:val="en-US" w:eastAsia="zh-CN"/>
        </w:rPr>
        <w:t>九</w:t>
      </w:r>
      <w:r>
        <w:rPr>
          <w:rFonts w:hint="eastAsia" w:ascii="宋体" w:hAnsi="宋体" w:eastAsia="宋体" w:cs="宋体"/>
          <w:b w:val="0"/>
          <w:color w:val="000000"/>
          <w:sz w:val="24"/>
          <w:szCs w:val="24"/>
        </w:rPr>
        <w:t>条  本规则由公司</w:t>
      </w:r>
      <w:r>
        <w:rPr>
          <w:rFonts w:hint="eastAsia" w:ascii="宋体" w:hAnsi="宋体" w:eastAsia="宋体" w:cs="宋体"/>
          <w:b w:val="0"/>
          <w:color w:val="000000"/>
          <w:sz w:val="24"/>
          <w:szCs w:val="24"/>
          <w:lang w:val="en-US" w:eastAsia="zh-CN"/>
        </w:rPr>
        <w:t>董事会</w:t>
      </w:r>
      <w:r>
        <w:rPr>
          <w:rFonts w:hint="eastAsia" w:ascii="宋体" w:hAnsi="宋体" w:eastAsia="宋体" w:cs="宋体"/>
          <w:b w:val="0"/>
          <w:color w:val="000000"/>
          <w:sz w:val="24"/>
          <w:szCs w:val="24"/>
        </w:rPr>
        <w:t>负责解释。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1DA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810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4AE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C66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D8C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052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revisionView w:markup="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A9"/>
    <w:rsid w:val="00071897"/>
    <w:rsid w:val="001A589B"/>
    <w:rsid w:val="001F1D27"/>
    <w:rsid w:val="00233E98"/>
    <w:rsid w:val="0027537D"/>
    <w:rsid w:val="002D5628"/>
    <w:rsid w:val="003F4C4E"/>
    <w:rsid w:val="004710A9"/>
    <w:rsid w:val="004D4606"/>
    <w:rsid w:val="00654FA3"/>
    <w:rsid w:val="006A38BB"/>
    <w:rsid w:val="0070526A"/>
    <w:rsid w:val="00745B67"/>
    <w:rsid w:val="00850A59"/>
    <w:rsid w:val="008B2312"/>
    <w:rsid w:val="00962BC9"/>
    <w:rsid w:val="009D461E"/>
    <w:rsid w:val="009E53BF"/>
    <w:rsid w:val="00AA0F20"/>
    <w:rsid w:val="00B52F85"/>
    <w:rsid w:val="00C55310"/>
    <w:rsid w:val="00D1742C"/>
    <w:rsid w:val="00D17A79"/>
    <w:rsid w:val="00D21579"/>
    <w:rsid w:val="00D224C9"/>
    <w:rsid w:val="00D25BD7"/>
    <w:rsid w:val="00D33A3D"/>
    <w:rsid w:val="00EB511F"/>
    <w:rsid w:val="00F06A35"/>
    <w:rsid w:val="00FA0CED"/>
    <w:rsid w:val="00FA444C"/>
    <w:rsid w:val="03805158"/>
    <w:rsid w:val="03B409DD"/>
    <w:rsid w:val="09C3262A"/>
    <w:rsid w:val="0D7D4536"/>
    <w:rsid w:val="1315675F"/>
    <w:rsid w:val="144F4D85"/>
    <w:rsid w:val="159348F7"/>
    <w:rsid w:val="18046AF0"/>
    <w:rsid w:val="21187657"/>
    <w:rsid w:val="2306496D"/>
    <w:rsid w:val="2F77098D"/>
    <w:rsid w:val="307F5D4C"/>
    <w:rsid w:val="326F5A6F"/>
    <w:rsid w:val="3C716C78"/>
    <w:rsid w:val="429E0961"/>
    <w:rsid w:val="42B31885"/>
    <w:rsid w:val="42EB54C2"/>
    <w:rsid w:val="437B6846"/>
    <w:rsid w:val="44F3065E"/>
    <w:rsid w:val="4649335D"/>
    <w:rsid w:val="48877A3B"/>
    <w:rsid w:val="4B0B24EC"/>
    <w:rsid w:val="4FBE672A"/>
    <w:rsid w:val="4FF43C08"/>
    <w:rsid w:val="51A00D7B"/>
    <w:rsid w:val="525B1437"/>
    <w:rsid w:val="53AF507B"/>
    <w:rsid w:val="577B2B5D"/>
    <w:rsid w:val="5A4C2E88"/>
    <w:rsid w:val="5AED7BD2"/>
    <w:rsid w:val="5B371807"/>
    <w:rsid w:val="5BD21FE6"/>
    <w:rsid w:val="5C3D1FF5"/>
    <w:rsid w:val="5DD15E18"/>
    <w:rsid w:val="67A4786A"/>
    <w:rsid w:val="6820731A"/>
    <w:rsid w:val="6A116D0D"/>
    <w:rsid w:val="6CED7A48"/>
    <w:rsid w:val="6E5A6ED5"/>
    <w:rsid w:val="706A7177"/>
    <w:rsid w:val="7A7B08FF"/>
    <w:rsid w:val="7B521A65"/>
    <w:rsid w:val="7FEA76F1"/>
    <w:rsid w:val="FA7D9A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0" w:semiHidden="0" w:name="Table Web 2" w:locked="1"/>
    <w:lsdException w:uiPriority="99" w:name="Table Web 3"/>
    <w:lsdException w:qFormat="1" w:unhideWhenUsed="0"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qFormat/>
    <w:uiPriority w:val="99"/>
    <w:rPr>
      <w:b/>
      <w:bCs/>
    </w:rPr>
  </w:style>
  <w:style w:type="character" w:styleId="9">
    <w:name w:val="annotation reference"/>
    <w:semiHidden/>
    <w:qFormat/>
    <w:uiPriority w:val="99"/>
    <w:rPr>
      <w:rFonts w:cs="Times New Roman"/>
      <w:sz w:val="21"/>
      <w:szCs w:val="21"/>
    </w:rPr>
  </w:style>
  <w:style w:type="character" w:customStyle="1" w:styleId="10">
    <w:name w:val="页眉 Char"/>
    <w:link w:val="5"/>
    <w:qFormat/>
    <w:locked/>
    <w:uiPriority w:val="99"/>
    <w:rPr>
      <w:rFonts w:cs="Times New Roman"/>
      <w:sz w:val="18"/>
      <w:szCs w:val="18"/>
    </w:rPr>
  </w:style>
  <w:style w:type="character" w:customStyle="1" w:styleId="11">
    <w:name w:val="页脚 Char"/>
    <w:link w:val="4"/>
    <w:qFormat/>
    <w:locked/>
    <w:uiPriority w:val="99"/>
    <w:rPr>
      <w:rFonts w:cs="Times New Roman"/>
      <w:sz w:val="18"/>
      <w:szCs w:val="18"/>
    </w:rPr>
  </w:style>
  <w:style w:type="character" w:customStyle="1" w:styleId="12">
    <w:name w:val="批注框文本 Char"/>
    <w:link w:val="3"/>
    <w:semiHidden/>
    <w:qFormat/>
    <w:uiPriority w:val="99"/>
    <w:rPr>
      <w:sz w:val="0"/>
      <w:szCs w:val="0"/>
    </w:rPr>
  </w:style>
  <w:style w:type="character" w:customStyle="1" w:styleId="13">
    <w:name w:val="批注文字 Char"/>
    <w:basedOn w:val="8"/>
    <w:link w:val="2"/>
    <w:semiHidden/>
    <w:qFormat/>
    <w:uiPriority w:val="99"/>
  </w:style>
  <w:style w:type="character" w:customStyle="1" w:styleId="14">
    <w:name w:val="批注主题 Char"/>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1802</Words>
  <Characters>1802</Characters>
  <Lines>11</Lines>
  <Paragraphs>3</Paragraphs>
  <TotalTime>55</TotalTime>
  <ScaleCrop>false</ScaleCrop>
  <LinksUpToDate>false</LinksUpToDate>
  <CharactersWithSpaces>1840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2020-05-07T09:38:00Z</dcterms:created>
  <dc:creator>波 刘</dc:creator>
  <cp:lastModifiedBy>杜一鸣</cp:lastModifiedBy>
  <dcterms:modified xsi:type="dcterms:W3CDTF">2026-04-28T09:07:47Z</dcterms:modified>
  <dc:title>投资决策委员会议事规则-（业务）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F493B383B66C424DB3F430637D68E374_13</vt:lpwstr>
  </property>
  <property fmtid="{D5CDD505-2E9C-101B-9397-08002B2CF9AE}" pid="4" name="KSOTemplateDocerSaveRecord">
    <vt:lpwstr>eyJoZGlkIjoiNDliYjUzYWE3MGQ4ZWUzMzNlYWU0MTFmNGFmNzBlMjYiLCJ1c2VySWQiOiIxNDc1Mzk2MjY4In0=</vt:lpwstr>
  </property>
</Properties>
</file>